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0" w:before="0" w:lineRule="auto"/>
        <w:jc w:val="center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1f4e79"/>
          <w:sz w:val="44"/>
          <w:szCs w:val="44"/>
          <w:rtl w:val="0"/>
        </w:rPr>
        <w:t xml:space="preserve">Steven John Hubbard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60" w:before="0" w:lineRule="auto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555555"/>
          <w:sz w:val="24"/>
          <w:szCs w:val="24"/>
          <w:rtl w:val="0"/>
        </w:rPr>
        <w:t xml:space="preserve">Full Stack Solutions Architect  ·  25+ Years Building for the Web  ·  CMS &amp; Platform Strategy  ·  AI-Augmented Development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before="0" w:lineRule="auto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555555"/>
          <w:sz w:val="24"/>
          <w:szCs w:val="24"/>
          <w:rtl w:val="0"/>
        </w:rPr>
        <w:t xml:space="preserve">415-359-7606  ·  </w:t>
      </w:r>
      <w:r w:rsidDel="00000000" w:rsidR="00000000" w:rsidRPr="00000000">
        <w:rPr>
          <w:rFonts w:ascii="Garamond" w:cs="Garamond" w:eastAsia="Garamond" w:hAnsi="Garamond"/>
          <w:color w:val="1f4e79"/>
          <w:sz w:val="24"/>
          <w:szCs w:val="24"/>
          <w:rtl w:val="0"/>
        </w:rPr>
        <w:t xml:space="preserve">contact@stevenjhubbard.com</w:t>
      </w:r>
      <w:r w:rsidDel="00000000" w:rsidR="00000000" w:rsidRPr="00000000">
        <w:rPr>
          <w:rFonts w:ascii="Garamond" w:cs="Garamond" w:eastAsia="Garamond" w:hAnsi="Garamond"/>
          <w:color w:val="555555"/>
          <w:sz w:val="24"/>
          <w:szCs w:val="24"/>
          <w:rtl w:val="0"/>
        </w:rPr>
        <w:t xml:space="preserve">  ·  linkedin.com/in/steven-j-hubbard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1f4e79" w:space="1" w:sz="6" w:val="single"/>
        </w:pBdr>
        <w:spacing w:after="80" w:before="200" w:lineRule="auto"/>
        <w:rPr>
          <w:rFonts w:ascii="Garamond" w:cs="Garamond" w:eastAsia="Garamond" w:hAnsi="Garamond"/>
          <w:b w:val="1"/>
          <w:bCs w:val="1"/>
          <w:color w:val="1f4e7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bottom w:color="1f4e79" w:space="1" w:sz="6" w:val="single"/>
        </w:pBdr>
        <w:spacing w:after="80" w:before="200" w:lineRule="auto"/>
        <w:rPr>
          <w:rFonts w:ascii="Comfortaa" w:cs="Comfortaa" w:eastAsia="Comfortaa" w:hAnsi="Comfortaa"/>
          <w:b w:val="1"/>
          <w:bCs w:val="1"/>
        </w:rPr>
      </w:pPr>
      <w:r w:rsidDel="00000000" w:rsidR="00000000" w:rsidRPr="00000000">
        <w:rPr>
          <w:rFonts w:ascii="Comfortaa" w:cs="Comfortaa" w:eastAsia="Comfortaa" w:hAnsi="Comfortaa"/>
          <w:b w:val="1"/>
          <w:bCs w:val="1"/>
          <w:color w:val="1f4e79"/>
          <w:sz w:val="24"/>
          <w:szCs w:val="24"/>
          <w:rtl w:val="0"/>
        </w:rPr>
        <w:t xml:space="preserve">PROFESSIONAL PROFILE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Web developer since 1999. That means I’ve shipped sites through every major shift in how the web works — from table layouts to component libraries, from FTP deploys to CI/CD pipelines, from “just make it look good” to “make it fast, secure, and scale.”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Today I specialize in WordPress, AEM architecture &amp; solutions design — not because I’m stuck there, but because it’s where I can move the fastest and do the most. I embed into teams as the person who actually understands why things break, how to harden a platform before it’s a problem, and how to modernize legacy infrastructure without burning everything down. I’ve cut deployment times by 25–40% using AI-assisted workflows and strategic platform tooling, and I’ve run enough site audits to know the difference between a real issue and noise.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I work best with teams that care about doing it right — not just shipping fast.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bottom w:color="1f4e79" w:space="1" w:sz="6" w:val="single"/>
        </w:pBdr>
        <w:spacing w:after="80" w:before="200" w:lineRule="auto"/>
        <w:rPr>
          <w:rFonts w:ascii="Comfortaa" w:cs="Comfortaa" w:eastAsia="Comfortaa" w:hAnsi="Comfortaa"/>
          <w:b w:val="1"/>
          <w:bCs w:val="1"/>
        </w:rPr>
      </w:pPr>
      <w:r w:rsidDel="00000000" w:rsidR="00000000" w:rsidRPr="00000000">
        <w:rPr>
          <w:rFonts w:ascii="Comfortaa" w:cs="Comfortaa" w:eastAsia="Comfortaa" w:hAnsi="Comfortaa"/>
          <w:b w:val="1"/>
          <w:bCs w:val="1"/>
          <w:color w:val="1f4e79"/>
          <w:sz w:val="24"/>
          <w:szCs w:val="24"/>
          <w:rtl w:val="0"/>
        </w:rPr>
        <w:t xml:space="preserve">CORE PLATFORM COMPETENCIES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40" w:before="80" w:lineRule="auto"/>
        <w:rPr>
          <w:rFonts w:ascii="Garamond" w:cs="Garamond" w:eastAsia="Garamond" w:hAnsi="Garamond"/>
          <w:b w:val="1"/>
          <w:bCs w:val="1"/>
          <w:color w:val="1a1a1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8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2e4a7a"/>
          <w:sz w:val="24"/>
          <w:szCs w:val="24"/>
          <w:rtl w:val="0"/>
        </w:rPr>
        <w:t xml:space="preserve">CMS &amp; Platform Expertise: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WordPress (Architecture, Theme &amp; Plugin Development, WooCommerce, Multisite), Shopify, Adobe Experience Manager (AEM), Magento (pre-Adobe acquisition) / Adobe Commerce, HubSpot, Drupal — security hardening, performance optimization &amp; enterprise-scale platform management across the stack</w:t>
      </w:r>
    </w:p>
    <w:p w:rsidR="00000000" w:rsidDel="00000000" w:rsidP="00000000" w:rsidRDefault="00000000" w:rsidRPr="00000000" w14:paraId="0000000D">
      <w:pPr>
        <w:spacing w:after="8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2e4a7a"/>
          <w:sz w:val="24"/>
          <w:szCs w:val="24"/>
          <w:rtl w:val="0"/>
        </w:rPr>
        <w:t xml:space="preserve">Performance &amp; Standards: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Core Web Vitals, Lighthouse 95+, Caching Strategies, CDN, PageSpeed Insights, Google Analytics, New Relic</w:t>
      </w:r>
    </w:p>
    <w:p w:rsidR="00000000" w:rsidDel="00000000" w:rsidP="00000000" w:rsidRDefault="00000000" w:rsidRPr="00000000" w14:paraId="0000000E">
      <w:pPr>
        <w:spacing w:after="8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2e4a7a"/>
          <w:sz w:val="24"/>
          <w:szCs w:val="24"/>
          <w:rtl w:val="0"/>
        </w:rPr>
        <w:t xml:space="preserve">Integrations &amp; Ecosystem: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REST APIs, GraphQL, NetSuite, Salesforce, Marketo, HubSpot CMS, ERP Systems, Webhooks, SSO/OAuth</w:t>
      </w:r>
    </w:p>
    <w:p w:rsidR="00000000" w:rsidDel="00000000" w:rsidP="00000000" w:rsidRDefault="00000000" w:rsidRPr="00000000" w14:paraId="0000000F">
      <w:pPr>
        <w:spacing w:after="8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2e4a7a"/>
          <w:sz w:val="24"/>
          <w:szCs w:val="24"/>
          <w:rtl w:val="0"/>
        </w:rPr>
        <w:t xml:space="preserve">Frontend &amp; Backend: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PHP, JavaScript, React, Vue, TypeScript, SvelteKit, Node.js, HTML5, CSS3, SASS</w:t>
      </w:r>
    </w:p>
    <w:p w:rsidR="00000000" w:rsidDel="00000000" w:rsidP="00000000" w:rsidRDefault="00000000" w:rsidRPr="00000000" w14:paraId="00000010">
      <w:pPr>
        <w:spacing w:after="8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2e4a7a"/>
          <w:sz w:val="24"/>
          <w:szCs w:val="24"/>
          <w:rtl w:val="0"/>
        </w:rPr>
        <w:t xml:space="preserve">Design &amp; Creative Tools: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Figma, Adobe Photoshop, Illustrator, InDesign, XD — comfortable working directly in design files, translating comps to pixel-perfect builds, and collaborating in design systems</w:t>
      </w:r>
    </w:p>
    <w:p w:rsidR="00000000" w:rsidDel="00000000" w:rsidP="00000000" w:rsidRDefault="00000000" w:rsidRPr="00000000" w14:paraId="00000011">
      <w:pPr>
        <w:spacing w:after="8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2e4a7a"/>
          <w:sz w:val="24"/>
          <w:szCs w:val="24"/>
          <w:rtl w:val="0"/>
        </w:rPr>
        <w:t xml:space="preserve">AI &amp; Automation: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AI Tools &amp; LLMs (8+ years, including pre-ChatGPT tooling), Claude, Cline AI, Prompt Engineering, AI-assisted QA &amp; Documentation, Formally AI-Certified</w:t>
      </w:r>
    </w:p>
    <w:p w:rsidR="00000000" w:rsidDel="00000000" w:rsidP="00000000" w:rsidRDefault="00000000" w:rsidRPr="00000000" w14:paraId="00000012">
      <w:pPr>
        <w:spacing w:after="80" w:lineRule="auto"/>
        <w:rPr>
          <w:rFonts w:ascii="Garamond" w:cs="Garamond" w:eastAsia="Garamond" w:hAnsi="Garamond"/>
          <w:b w:val="1"/>
          <w:bCs w:val="1"/>
          <w:color w:val="1a1a1a"/>
          <w:sz w:val="28"/>
          <w:szCs w:val="28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2e4a7a"/>
          <w:sz w:val="24"/>
          <w:szCs w:val="24"/>
          <w:rtl w:val="0"/>
        </w:rPr>
        <w:t xml:space="preserve">Cloud &amp; DevOps: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AWS, Vercel, Netlify, Docker, Git, CI/CD Pipelines, Unix/Linux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bottom w:color="1f4e79" w:space="1" w:sz="6" w:val="single"/>
        </w:pBdr>
        <w:spacing w:after="80" w:before="200" w:lineRule="auto"/>
        <w:rPr>
          <w:rFonts w:ascii="Comfortaa Medium" w:cs="Comfortaa Medium" w:eastAsia="Comfortaa Medium" w:hAnsi="Comfortaa Medium"/>
          <w:color w:val="1f4e7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bottom w:color="1f4e79" w:space="1" w:sz="6" w:val="single"/>
        </w:pBdr>
        <w:spacing w:after="80" w:before="200" w:lineRule="auto"/>
        <w:rPr>
          <w:rFonts w:ascii="Comfortaa" w:cs="Comfortaa" w:eastAsia="Comfortaa" w:hAnsi="Comfortaa"/>
          <w:b w:val="1"/>
          <w:bCs w:val="1"/>
        </w:rPr>
      </w:pPr>
      <w:r w:rsidDel="00000000" w:rsidR="00000000" w:rsidRPr="00000000">
        <w:rPr>
          <w:rFonts w:ascii="Comfortaa" w:cs="Comfortaa" w:eastAsia="Comfortaa" w:hAnsi="Comfortaa"/>
          <w:b w:val="1"/>
          <w:bCs w:val="1"/>
          <w:color w:val="1f4e79"/>
          <w:sz w:val="24"/>
          <w:szCs w:val="24"/>
          <w:rtl w:val="0"/>
        </w:rPr>
        <w:t xml:space="preserve">PROFESSIONAL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40" w:before="160" w:lineRule="auto"/>
        <w:rPr>
          <w:rFonts w:ascii="Garamond" w:cs="Garamond" w:eastAsia="Garamond" w:hAnsi="Garamond"/>
          <w:i w:val="1"/>
          <w:iCs w:val="1"/>
          <w:color w:val="555555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1a1a1a"/>
          <w:sz w:val="24"/>
          <w:szCs w:val="24"/>
          <w:rtl w:val="0"/>
        </w:rPr>
        <w:t xml:space="preserve">Senior Architect &amp; Developer</w:t>
      </w:r>
      <w:r w:rsidDel="00000000" w:rsidR="00000000" w:rsidRPr="00000000">
        <w:rPr>
          <w:rFonts w:ascii="Garamond" w:cs="Garamond" w:eastAsia="Garamond" w:hAnsi="Garamond"/>
          <w:color w:val="555555"/>
          <w:sz w:val="24"/>
          <w:szCs w:val="24"/>
          <w:rtl w:val="0"/>
        </w:rPr>
        <w:t xml:space="preserve">  ·  </w:t>
      </w:r>
      <w:r w:rsidDel="00000000" w:rsidR="00000000" w:rsidRPr="00000000">
        <w:rPr>
          <w:rFonts w:ascii="Garamond" w:cs="Garamond" w:eastAsia="Garamond" w:hAnsi="Garamond"/>
          <w:b w:val="1"/>
          <w:bCs w:val="1"/>
          <w:color w:val="1f4e79"/>
          <w:sz w:val="24"/>
          <w:szCs w:val="24"/>
          <w:rtl w:val="0"/>
        </w:rPr>
        <w:t xml:space="preserve">Eye Appeal Inc.</w:t>
      </w:r>
      <w:r w:rsidDel="00000000" w:rsidR="00000000" w:rsidRPr="00000000">
        <w:rPr>
          <w:rFonts w:ascii="Garamond" w:cs="Garamond" w:eastAsia="Garamond" w:hAnsi="Garamond"/>
          <w:i w:val="1"/>
          <w:iCs w:val="1"/>
          <w:color w:val="555555"/>
          <w:sz w:val="24"/>
          <w:szCs w:val="24"/>
          <w:rtl w:val="0"/>
        </w:rPr>
        <w:t xml:space="preserve">  |  Mar 2025 – February 2026</w:t>
      </w:r>
    </w:p>
    <w:p w:rsidR="00000000" w:rsidDel="00000000" w:rsidP="00000000" w:rsidRDefault="00000000" w:rsidRPr="00000000" w14:paraId="00000016">
      <w:pPr>
        <w:spacing w:after="40" w:before="160" w:lineRule="auto"/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iCs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Engineered a SvelteKit application on Vercel achieving Lighthouse performance scores of 95+, with sub-second load times — applying the same performance discipline used across high-traffic WordPress platforms.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60"/>
        <w:jc w:val="left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0"/>
          <w:iCs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Integrated Cline AI prompt workflows to automate feature scaffolding and data validation, reducing manual development effort by 30% and compressing sprint cycles.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60"/>
        <w:jc w:val="left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0"/>
          <w:iCs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Designed a scalable API architecture for real-time content interactions with zero downtime across weekly production releases.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60"/>
        <w:jc w:val="left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0"/>
          <w:iCs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Partnered cross-functionally to proactively surface and resolve production issues, sustaining a quality-driven, high-velocity release pipeline.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40" w:before="16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1a1a1a"/>
          <w:sz w:val="24"/>
          <w:szCs w:val="24"/>
          <w:rtl w:val="0"/>
        </w:rPr>
        <w:t xml:space="preserve">Web Director &amp; Solutions Architect</w:t>
      </w:r>
      <w:r w:rsidDel="00000000" w:rsidR="00000000" w:rsidRPr="00000000">
        <w:rPr>
          <w:rFonts w:ascii="Garamond" w:cs="Garamond" w:eastAsia="Garamond" w:hAnsi="Garamond"/>
          <w:color w:val="555555"/>
          <w:sz w:val="24"/>
          <w:szCs w:val="24"/>
          <w:rtl w:val="0"/>
        </w:rPr>
        <w:t xml:space="preserve">  ·  </w:t>
      </w:r>
      <w:r w:rsidDel="00000000" w:rsidR="00000000" w:rsidRPr="00000000">
        <w:rPr>
          <w:rFonts w:ascii="Garamond" w:cs="Garamond" w:eastAsia="Garamond" w:hAnsi="Garamond"/>
          <w:b w:val="1"/>
          <w:bCs w:val="1"/>
          <w:color w:val="1f4e79"/>
          <w:sz w:val="24"/>
          <w:szCs w:val="24"/>
          <w:rtl w:val="0"/>
        </w:rPr>
        <w:t xml:space="preserve">Horizon Media</w:t>
      </w:r>
      <w:r w:rsidDel="00000000" w:rsidR="00000000" w:rsidRPr="00000000">
        <w:rPr>
          <w:rFonts w:ascii="Garamond" w:cs="Garamond" w:eastAsia="Garamond" w:hAnsi="Garamond"/>
          <w:i w:val="1"/>
          <w:iCs w:val="1"/>
          <w:color w:val="555555"/>
          <w:sz w:val="24"/>
          <w:szCs w:val="24"/>
          <w:rtl w:val="0"/>
        </w:rPr>
        <w:t xml:space="preserve">  |  Oct 2024 – Dec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60"/>
        <w:jc w:val="left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0"/>
          <w:iCs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Served as the internal platform expert for AEM and WordPress ecosystems, establishing governance standards, component libraries, and performance benchmarks across the organization's digital properties.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60"/>
        <w:jc w:val="left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0"/>
          <w:iCs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Conducted comprehensive site architecture reviews identifying opportunities across performance, scalability, and UX — enabling marketing teams to reduce campaign deployment time by 40%.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60"/>
        <w:jc w:val="left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0"/>
          <w:iCs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Applied AI-assisted API pipeline design to automate cross-platform content distribution, cutting manual processing by 40% and eliminating data-sync errors entirely.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60"/>
        <w:jc w:val="left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0"/>
          <w:iCs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Led NetSuite–AEM ERP integration to reduce operational overhead and improve data accuracy across billing, content, and financial reporting systems.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60"/>
        <w:jc w:val="left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0"/>
          <w:iCs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Managed a Storybook component library across multiple projects, enforcing UI consistency and reducing frontend rework across six-person engineering squads.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40" w:before="16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1a1a1a"/>
          <w:sz w:val="24"/>
          <w:szCs w:val="24"/>
          <w:rtl w:val="0"/>
        </w:rPr>
        <w:t xml:space="preserve">Senior Architect &amp; Developer</w:t>
      </w:r>
      <w:r w:rsidDel="00000000" w:rsidR="00000000" w:rsidRPr="00000000">
        <w:rPr>
          <w:rFonts w:ascii="Garamond" w:cs="Garamond" w:eastAsia="Garamond" w:hAnsi="Garamond"/>
          <w:color w:val="555555"/>
          <w:sz w:val="24"/>
          <w:szCs w:val="24"/>
          <w:rtl w:val="0"/>
        </w:rPr>
        <w:t xml:space="preserve">  ·  </w:t>
      </w:r>
      <w:r w:rsidDel="00000000" w:rsidR="00000000" w:rsidRPr="00000000">
        <w:rPr>
          <w:rFonts w:ascii="Garamond" w:cs="Garamond" w:eastAsia="Garamond" w:hAnsi="Garamond"/>
          <w:b w:val="1"/>
          <w:bCs w:val="1"/>
          <w:color w:val="1f4e79"/>
          <w:sz w:val="24"/>
          <w:szCs w:val="24"/>
          <w:rtl w:val="0"/>
        </w:rPr>
        <w:t xml:space="preserve">Coup D'État</w:t>
      </w:r>
      <w:r w:rsidDel="00000000" w:rsidR="00000000" w:rsidRPr="00000000">
        <w:rPr>
          <w:rFonts w:ascii="Garamond" w:cs="Garamond" w:eastAsia="Garamond" w:hAnsi="Garamond"/>
          <w:i w:val="1"/>
          <w:iCs w:val="1"/>
          <w:color w:val="555555"/>
          <w:sz w:val="24"/>
          <w:szCs w:val="24"/>
          <w:rtl w:val="0"/>
        </w:rPr>
        <w:t xml:space="preserve">  |  Jan 2019 – Mar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60"/>
        <w:jc w:val="left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0"/>
          <w:iCs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Served as the resident WordPress expert — establishing architectural standards, security best practices, and performance benchmarks adopted across all client engagements.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60"/>
        <w:jc w:val="left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0"/>
          <w:iCs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Optimized WordPress architecture and caching strategy, delivering 35% faster page load times and a measurable reduction in client bounce rates.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60"/>
        <w:jc w:val="left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0"/>
          <w:iCs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Built custom PHP WordPress plugins that strengthened backend security and drove a 10% uplift in marketing ROI through sharper analytics and customer segmentation.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60"/>
        <w:jc w:val="left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0"/>
          <w:iCs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Embedded ChatGPT workflows into requirements gathering, code review, and QA cycles — compressing development-to-deployment time by 25% across the full team.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60"/>
        <w:jc w:val="left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0"/>
          <w:iCs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Standardized frontend component development with Storybook, cutting deployment cycles by 30% and enabling stakeholder UI review prior to production release.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60"/>
        <w:jc w:val="left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0"/>
          <w:iCs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Provided strategic digital presence recommendations to clients, regularly translating platform audits into roadmaps that elevated site capabilities and revenue outcomes.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40" w:before="16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1a1a1a"/>
          <w:sz w:val="24"/>
          <w:szCs w:val="24"/>
          <w:rtl w:val="0"/>
        </w:rPr>
        <w:t xml:space="preserve">Front-End AEM Developer &amp; Architect</w:t>
      </w:r>
      <w:r w:rsidDel="00000000" w:rsidR="00000000" w:rsidRPr="00000000">
        <w:rPr>
          <w:rFonts w:ascii="Garamond" w:cs="Garamond" w:eastAsia="Garamond" w:hAnsi="Garamond"/>
          <w:color w:val="555555"/>
          <w:sz w:val="24"/>
          <w:szCs w:val="24"/>
          <w:rtl w:val="0"/>
        </w:rPr>
        <w:t xml:space="preserve">  ·  </w:t>
      </w:r>
      <w:r w:rsidDel="00000000" w:rsidR="00000000" w:rsidRPr="00000000">
        <w:rPr>
          <w:rFonts w:ascii="Garamond" w:cs="Garamond" w:eastAsia="Garamond" w:hAnsi="Garamond"/>
          <w:b w:val="1"/>
          <w:bCs w:val="1"/>
          <w:color w:val="1f4e79"/>
          <w:sz w:val="24"/>
          <w:szCs w:val="24"/>
          <w:rtl w:val="0"/>
        </w:rPr>
        <w:t xml:space="preserve">Lexmark</w:t>
      </w:r>
      <w:r w:rsidDel="00000000" w:rsidR="00000000" w:rsidRPr="00000000">
        <w:rPr>
          <w:rFonts w:ascii="Garamond" w:cs="Garamond" w:eastAsia="Garamond" w:hAnsi="Garamond"/>
          <w:i w:val="1"/>
          <w:iCs w:val="1"/>
          <w:color w:val="555555"/>
          <w:sz w:val="24"/>
          <w:szCs w:val="24"/>
          <w:rtl w:val="0"/>
        </w:rPr>
        <w:t xml:space="preserve">  |  Oct 2022 – Mar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60"/>
        <w:jc w:val="left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0"/>
          <w:iCs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Refactored CMS components — reducing page load times by 35% and directly contributing to a 20% gain in customer satisfaction scores through improved UX and site stability.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60"/>
        <w:jc w:val="left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0"/>
          <w:iCs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Deployed AI-assisted prompt workflows for component documentation and QA regression coverage, cutting manual testing overhead by 20%.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60"/>
        <w:jc w:val="left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0"/>
          <w:iCs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Built AEM-to-Magento integrations via custom WordPress plugins, boosting user engagement by 30% and contributing to a 10% lift in sales conversions.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40" w:before="16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1a1a1a"/>
          <w:sz w:val="24"/>
          <w:szCs w:val="24"/>
          <w:rtl w:val="0"/>
        </w:rPr>
        <w:t xml:space="preserve">Senior Ecommerce Architect</w:t>
      </w:r>
      <w:r w:rsidDel="00000000" w:rsidR="00000000" w:rsidRPr="00000000">
        <w:rPr>
          <w:rFonts w:ascii="Garamond" w:cs="Garamond" w:eastAsia="Garamond" w:hAnsi="Garamond"/>
          <w:color w:val="555555"/>
          <w:sz w:val="24"/>
          <w:szCs w:val="24"/>
          <w:rtl w:val="0"/>
        </w:rPr>
        <w:t xml:space="preserve">  ·  </w:t>
      </w:r>
      <w:r w:rsidDel="00000000" w:rsidR="00000000" w:rsidRPr="00000000">
        <w:rPr>
          <w:rFonts w:ascii="Garamond" w:cs="Garamond" w:eastAsia="Garamond" w:hAnsi="Garamond"/>
          <w:b w:val="1"/>
          <w:bCs w:val="1"/>
          <w:color w:val="1f4e79"/>
          <w:sz w:val="24"/>
          <w:szCs w:val="24"/>
          <w:rtl w:val="0"/>
        </w:rPr>
        <w:t xml:space="preserve">TiVo</w:t>
      </w:r>
      <w:r w:rsidDel="00000000" w:rsidR="00000000" w:rsidRPr="00000000">
        <w:rPr>
          <w:rFonts w:ascii="Garamond" w:cs="Garamond" w:eastAsia="Garamond" w:hAnsi="Garamond"/>
          <w:i w:val="1"/>
          <w:iCs w:val="1"/>
          <w:color w:val="555555"/>
          <w:sz w:val="24"/>
          <w:szCs w:val="24"/>
          <w:rtl w:val="0"/>
        </w:rPr>
        <w:t xml:space="preserve">  |  Dec 2020 – May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60"/>
        <w:jc w:val="left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0"/>
          <w:iCs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Migrated legacy CMS platforms to WordPress, Magento, and AEM — improving scalability, reducing infrastructure costs, and establishing an omnichannel commerce foundation.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60"/>
        <w:jc w:val="left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0"/>
          <w:iCs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Introduced AI-assisted segmentation modeling within Salesforce Commerce Cloud (SFCC), enabling precise personalization and measurably improving campaign performance.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60"/>
        <w:jc w:val="left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0"/>
          <w:iCs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Integrated Marketo and Litmus with AEM-driven sites, boosting email engagement through automated send-time optimization and A/B testing.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60"/>
        <w:jc w:val="left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0"/>
          <w:iCs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Architected WebMethods and ERP integrations using Java and SQL Server, reducing manual financial reconciliation work by approximately 30%.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40" w:before="16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1a1a1a"/>
          <w:sz w:val="24"/>
          <w:szCs w:val="24"/>
          <w:rtl w:val="0"/>
        </w:rPr>
        <w:t xml:space="preserve">Ecommerce Architect &amp; Senior Developer</w:t>
      </w:r>
      <w:r w:rsidDel="00000000" w:rsidR="00000000" w:rsidRPr="00000000">
        <w:rPr>
          <w:rFonts w:ascii="Garamond" w:cs="Garamond" w:eastAsia="Garamond" w:hAnsi="Garamond"/>
          <w:color w:val="555555"/>
          <w:sz w:val="24"/>
          <w:szCs w:val="24"/>
          <w:rtl w:val="0"/>
        </w:rPr>
        <w:t xml:space="preserve">  ·  </w:t>
      </w:r>
      <w:r w:rsidDel="00000000" w:rsidR="00000000" w:rsidRPr="00000000">
        <w:rPr>
          <w:rFonts w:ascii="Garamond" w:cs="Garamond" w:eastAsia="Garamond" w:hAnsi="Garamond"/>
          <w:b w:val="1"/>
          <w:bCs w:val="1"/>
          <w:color w:val="1f4e79"/>
          <w:sz w:val="24"/>
          <w:szCs w:val="24"/>
          <w:rtl w:val="0"/>
        </w:rPr>
        <w:t xml:space="preserve">L&amp;L Supply</w:t>
      </w:r>
      <w:r w:rsidDel="00000000" w:rsidR="00000000" w:rsidRPr="00000000">
        <w:rPr>
          <w:rFonts w:ascii="Garamond" w:cs="Garamond" w:eastAsia="Garamond" w:hAnsi="Garamond"/>
          <w:i w:val="1"/>
          <w:iCs w:val="1"/>
          <w:color w:val="555555"/>
          <w:sz w:val="24"/>
          <w:szCs w:val="24"/>
          <w:rtl w:val="0"/>
        </w:rPr>
        <w:t xml:space="preserve">  |  Feb 2020 – Mar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60"/>
        <w:jc w:val="left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0"/>
          <w:iCs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Led a CMS migration to WordPress and Magento delivering a 20% improvement in site performance and measurable gains in ecommerce conversion rates.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60"/>
        <w:jc w:val="left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0"/>
          <w:iCs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Served as WordPress lead — defining plugin strategy, security posture, and performance optimization standards that became the team baseline.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60"/>
        <w:jc w:val="left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0"/>
          <w:iCs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Introduced AI-assisted code review practices and documentation templates, reducing new developer onboarding ramp time by 40%.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60"/>
        <w:jc w:val="left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0"/>
          <w:iCs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Standardized a Storybook UI component library, reducing frontend development cycles by 25% and ensuring consistent, on-brand deployments across all client properties.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40" w:right="0" w:hanging="260"/>
        <w:jc w:val="left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0"/>
          <w:iCs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Mentored a five-person development team on PHP, WordPress, and Storybook best practices, raising team productivity and code quality scores by 30%.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bottom w:color="1f4e79" w:space="1" w:sz="6" w:val="single"/>
        </w:pBdr>
        <w:spacing w:after="80" w:before="200" w:lineRule="auto"/>
        <w:rPr>
          <w:rFonts w:ascii="Comfortaa Medium" w:cs="Comfortaa Medium" w:eastAsia="Comfortaa Medium" w:hAnsi="Comfortaa Medium"/>
          <w:color w:val="1f4e7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bottom w:color="1f4e79" w:space="1" w:sz="6" w:val="single"/>
        </w:pBdr>
        <w:spacing w:after="80" w:before="200" w:lineRule="auto"/>
        <w:rPr>
          <w:rFonts w:ascii="Comfortaa" w:cs="Comfortaa" w:eastAsia="Comfortaa" w:hAnsi="Comfortaa"/>
          <w:b w:val="1"/>
          <w:bCs w:val="1"/>
        </w:rPr>
      </w:pPr>
      <w:r w:rsidDel="00000000" w:rsidR="00000000" w:rsidRPr="00000000">
        <w:rPr>
          <w:rFonts w:ascii="Comfortaa" w:cs="Comfortaa" w:eastAsia="Comfortaa" w:hAnsi="Comfortaa"/>
          <w:b w:val="1"/>
          <w:bCs w:val="1"/>
          <w:color w:val="1f4e79"/>
          <w:sz w:val="24"/>
          <w:szCs w:val="24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40" w:before="8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1a1a1a"/>
          <w:sz w:val="24"/>
          <w:szCs w:val="24"/>
          <w:rtl w:val="0"/>
        </w:rPr>
        <w:t xml:space="preserve">Academy of Art University</w:t>
      </w:r>
      <w:r w:rsidDel="00000000" w:rsidR="00000000" w:rsidRPr="00000000">
        <w:rPr>
          <w:rFonts w:ascii="Garamond" w:cs="Garamond" w:eastAsia="Garamond" w:hAnsi="Garamond"/>
          <w:color w:val="555555"/>
          <w:sz w:val="24"/>
          <w:szCs w:val="24"/>
          <w:rtl w:val="0"/>
        </w:rPr>
        <w:t xml:space="preserve">  ·  Bachelor of Arts, Computer Science  ·  San Francisco, 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40" w:before="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1a1a1a"/>
          <w:sz w:val="24"/>
          <w:szCs w:val="24"/>
          <w:rtl w:val="0"/>
        </w:rPr>
        <w:t xml:space="preserve">University of Oregon</w:t>
      </w:r>
      <w:r w:rsidDel="00000000" w:rsidR="00000000" w:rsidRPr="00000000">
        <w:rPr>
          <w:rFonts w:ascii="Garamond" w:cs="Garamond" w:eastAsia="Garamond" w:hAnsi="Garamond"/>
          <w:color w:val="555555"/>
          <w:sz w:val="24"/>
          <w:szCs w:val="24"/>
          <w:rtl w:val="0"/>
        </w:rPr>
        <w:t xml:space="preserve">  ·  Coursework in Marketing &amp; Graphic Design  ·  Eugene, 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40" w:before="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1a1a1a"/>
          <w:sz w:val="24"/>
          <w:szCs w:val="24"/>
          <w:rtl w:val="0"/>
        </w:rPr>
        <w:t xml:space="preserve">Portland State University</w:t>
      </w:r>
      <w:r w:rsidDel="00000000" w:rsidR="00000000" w:rsidRPr="00000000">
        <w:rPr>
          <w:rFonts w:ascii="Garamond" w:cs="Garamond" w:eastAsia="Garamond" w:hAnsi="Garamond"/>
          <w:color w:val="555555"/>
          <w:sz w:val="24"/>
          <w:szCs w:val="24"/>
          <w:rtl w:val="0"/>
        </w:rPr>
        <w:t xml:space="preserve">  ·  International Law &amp; Marketing  ·  Portland, 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before="80" w:lineRule="auto"/>
        <w:jc w:val="center"/>
        <w:rPr>
          <w:rFonts w:ascii="Garamond" w:cs="Garamond" w:eastAsia="Garamond" w:hAnsi="Garamond"/>
          <w:color w:val="55555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before="80" w:lineRule="auto"/>
        <w:jc w:val="center"/>
        <w:rPr>
          <w:rFonts w:ascii="Comfortaa" w:cs="Comfortaa" w:eastAsia="Comfortaa" w:hAnsi="Comfortaa"/>
          <w:b w:val="1"/>
          <w:bCs w:val="1"/>
          <w:color w:val="1f4e7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before="80" w:lineRule="auto"/>
        <w:jc w:val="center"/>
        <w:rPr>
          <w:rFonts w:ascii="Comfortaa" w:cs="Comfortaa" w:eastAsia="Comfortaa" w:hAnsi="Comfortaa"/>
          <w:b w:val="1"/>
          <w:bCs w:val="1"/>
          <w:color w:val="1f4e79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b w:val="1"/>
          <w:bCs w:val="1"/>
          <w:color w:val="1f4e79"/>
          <w:sz w:val="24"/>
          <w:szCs w:val="24"/>
          <w:rtl w:val="0"/>
        </w:rPr>
        <w:t xml:space="preserve">REFERENCES AVAILABLE UPON REQUEST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80" w:top="108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omfortaa Medium">
    <w:embedRegular w:fontKey="{00000000-0000-0000-0000-000000000000}" r:id="rId5" w:subsetted="0"/>
    <w:embedBold w:fontKey="{00000000-0000-0000-0000-000000000000}" r:id="rId6" w:subsetted="0"/>
  </w:font>
  <w:font w:name="Comfortaa">
    <w:embedRegular w:fontKey="{00000000-0000-0000-0000-000000000000}" r:id="rId7" w:subsetted="0"/>
    <w:embedBold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540" w:hanging="2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trong">
    <w:name w:val="Strong"/>
    <w:basedOn w:val="Normal"/>
    <w:next w:val="Normal"/>
    <w:qFormat w:val="1"/>
    <w:rPr>
      <w:b w:val="1"/>
      <w:bCs w:val="1"/>
    </w:rPr>
  </w:style>
  <w:style w:type="paragraph" w:styleId="ListParagraph">
    <w:name w:val="List Paragraph"/>
    <w:basedOn w:val="Normal"/>
    <w:qFormat w:val="1"/>
  </w:style>
  <w:style w:type="character" w:styleId="Hyperlink">
    <w:name w:val="Hyperlink"/>
    <w:basedOn w:val="DefaultParagraphFont"/>
    <w:uiPriority w:val="99"/>
    <w:unhideWhenUsed w:val="1"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 w:val="1"/>
    <w:unhideWhenUsed w:val="1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ComfortaaMedium-regular.ttf"/><Relationship Id="rId6" Type="http://schemas.openxmlformats.org/officeDocument/2006/relationships/font" Target="fonts/ComfortaaMedium-bold.ttf"/><Relationship Id="rId7" Type="http://schemas.openxmlformats.org/officeDocument/2006/relationships/font" Target="fonts/Comfortaa-regular.ttf"/><Relationship Id="rId8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shjq2PObrvQaqsIzUifhaZhbUQ==">CgMxLjA4AHIhMWhXT3ZOQWJydjV1VDhUNjJ0WkxQN1VmOU9LSE9KOW1F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2026-03-11T18:11:43.354Z</dcterms:created>
  <dc:creator>Un-named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